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5"/>
        <w:jc w:val="center"/>
      </w:pPr>
      <w:r>
        <w:rPr>
          <w:rFonts w:ascii="Calibri" w:cs="Calibri" w:eastAsia="Calibri" w:hAnsi="Calibri"/>
          <w:b/>
          <w:bCs/>
          <w:color w:val="000000"/>
          <w:sz w:val="40"/>
          <w:szCs w:val="40"/>
        </w:rPr>
        <w:t xml:space="preserve">Jim Markunas</w:t>
      </w:r>
    </w:p>
    <w:p>
      <w:pPr>
        <w:spacing w:after="40"/>
        <w:jc w:val="center"/>
      </w:pPr>
      <w:r>
        <w:rPr>
          <w:rFonts w:ascii="Calibri" w:cs="Calibri" w:eastAsia="Calibri" w:hAnsi="Calibri"/>
          <w:color w:val="555555"/>
          <w:sz w:val="19"/>
          <w:szCs w:val="19"/>
        </w:rPr>
        <w:t xml:space="preserve">jimmarkunas@gmail.com  |  linkedin.com/in/jimmarkunas  |  greatestpmever.com</w:t>
      </w:r>
    </w:p>
    <w:p>
      <w:pPr>
        <w:pBdr>
          <w:bottom w:val="single" w:color="447ACB" w:sz="6" w:space="1"/>
        </w:pBdr>
        <w:spacing w:after="80" w:before="60"/>
      </w:pPr>
    </w:p>
    <w:p>
      <w:pPr>
        <w:spacing w:after="10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Senior Technical Project Manager</w:t>
      </w:r>
      <w:r>
        <w:rPr>
          <w:rFonts w:ascii="Calibri" w:cs="Calibri" w:eastAsia="Calibri" w:hAnsi="Calibri"/>
          <w:color w:val="1a1a1a"/>
          <w:sz w:val="21"/>
          <w:szCs w:val="21"/>
        </w:rPr>
        <w:t xml:space="preserve"> who specializes in inheriting broken programs and shipping them. Brought in to rescue distressed engagements at Boehringer Ingelheim, BigCommerce, and Fusion92 after prior PMs failed — rebuilt stakeholder trust and drove measurable outcomes every time. Bridges business strategy and engineering execution across complex, multi-vendor eCommerce and digital transformation programs. 20+ years and 45+ enterprise projects delivering $1.3B+ in verified business impact across Adobe Commerce, BigCommerce, Shopify Plus, SAP, Oracle, and Pimcore.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SKILLS</w:t>
      </w:r>
    </w:p>
    <w:p>
      <w:pPr>
        <w:pBdr>
          <w:bottom w:val="single" w:color="447ACB" w:sz="6" w:space="1"/>
        </w:pBdr>
        <w:spacing w:after="80" w:before="60"/>
      </w:pPr>
    </w:p>
    <w:p>
      <w:pPr>
        <w:spacing w:after="8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Technical Program Management, Technical Project Management, Product Ownership, Backlog Management, Agile, Scrum, SAFe, Multi-Vendor Delivery, Enterprise eCommerce (Adobe Commerce, BigCommerce, Shopify Plus), Platform Migrations, Systems Integration (REST APIs, ERP, OMS, FinTech), PIM/PXM/DAM (Pimcore, Salsify), Risk Management, Dependency Management, SOW Governance, KPI/OKR Definition, UAT Coordination, Stakeholder Management, Executive Communication, Jira, Confluence, Figma, SQL, Azure, PMP, CSM, CSPO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WORK EXPERIENCE</w:t>
      </w:r>
    </w:p>
    <w:p>
      <w:pPr>
        <w:pBdr>
          <w:bottom w:val="single" w:color="447ACB" w:sz="6" w:space="1"/>
        </w:pBdr>
        <w:spacing w:after="80" w:before="60"/>
      </w:pPr>
    </w:p>
    <w:p>
      <w:pPr>
        <w:tabs>
          <w:tab w:val="right" w:pos="8640"/>
        </w:tabs>
        <w:spacing w:after="35" w:before="11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Sr. Technical Project Manager (Consultant), The Austin Consulting Group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March 2023 – Present</w:t>
      </w:r>
    </w:p>
    <w:p>
      <w:pPr>
        <w:spacing w:after="25" w:before="55"/>
      </w:pPr>
      <w:r>
        <w:rPr>
          <w:rFonts w:ascii="Calibri" w:cs="Calibri" w:eastAsia="Calibri" w:hAnsi="Calibri"/>
          <w:b/>
          <w:bCs/>
          <w:color w:val="447ACB"/>
          <w:sz w:val="20"/>
          <w:szCs w:val="20"/>
        </w:rPr>
        <w:t xml:space="preserve">DIRECTV, Customer Channels, Martech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Drove end-to-end delivery of a cross-functional marketing, product, and engineering program by translating executive strategy into a unified roadmap and release cadence, shipping milestones tied to $120M YoY revenue uplift.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Managed sprint execution and dependency mapping across 3 concurrent workstreams, reducing delivery risk through a high-pressure launch cycle with zero missed executive milestones.</w:t>
      </w:r>
    </w:p>
    <w:p>
      <w:pPr>
        <w:spacing w:after="25" w:before="55"/>
      </w:pPr>
      <w:r>
        <w:rPr>
          <w:rFonts w:ascii="Calibri" w:cs="Calibri" w:eastAsia="Calibri" w:hAnsi="Calibri"/>
          <w:b/>
          <w:bCs/>
          <w:color w:val="447ACB"/>
          <w:sz w:val="20"/>
          <w:szCs w:val="20"/>
        </w:rPr>
        <w:t xml:space="preserve">CPS Energy, Smart Grid, Sustainability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Owned delivery of smart-grid workflow enhancements by managing a prioritized backlog and cross-functional team, driving +18% user engagement and 12% reduction in support call volume; recognized with the global Smart 20 Award.</w:t>
      </w:r>
    </w:p>
    <w:p>
      <w:pPr>
        <w:spacing w:after="25" w:before="55"/>
      </w:pPr>
      <w:r>
        <w:rPr>
          <w:rFonts w:ascii="Calibri" w:cs="Calibri" w:eastAsia="Calibri" w:hAnsi="Calibri"/>
          <w:b/>
          <w:bCs/>
          <w:color w:val="447ACB"/>
          <w:sz w:val="20"/>
          <w:szCs w:val="20"/>
        </w:rPr>
        <w:t xml:space="preserve">New York Life, Fusion92, CXM, Compliance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Led end-to-end delivery of a compliance-driven CMS and site builder for 12,000+ insurance agents by standardizing intake and release-readiness processes, reducing defects ~30% and enabling ~40% faster time-to-value.</w:t>
      </w:r>
    </w:p>
    <w:p>
      <w:pPr>
        <w:spacing w:after="25" w:before="55"/>
      </w:pPr>
      <w:r>
        <w:rPr>
          <w:rFonts w:ascii="Calibri" w:cs="Calibri" w:eastAsia="Calibri" w:hAnsi="Calibri"/>
          <w:b/>
          <w:bCs/>
          <w:color w:val="447ACB"/>
          <w:sz w:val="20"/>
          <w:szCs w:val="20"/>
        </w:rPr>
        <w:t xml:space="preserve">Modere, Composable Commerce, PIM, DAM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Co-architected and delivered a composable BigCommerce, Pimcore, Azure platform across 4 vendors, reducing infrastructure costs 35%, accelerating GTM 65%+, and enabling the platform transformation that supported Modere's growth from $500M to $1B in revenue (MACH Impact Award nomination).</w:t>
      </w:r>
    </w:p>
    <w:p>
      <w:pPr>
        <w:tabs>
          <w:tab w:val="right" w:pos="8640"/>
        </w:tabs>
        <w:spacing w:after="35" w:before="11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Sr. Technical Project Manager, Boehringer Ingelheim, Corra, Publicis Sapient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Sept 2020, March 2023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Brought in to stabilize a distressed engagement after timeline burn and PM turnover; rebuilt delivery structure and stakeholder trust across US and EU teams within the first 60 days.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Owned release planning, sprint execution, and multi-vendor dependency management for global Adobe Commerce Cloud programs, driving ~23% conversion uplift via checkout and experience improvements.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Led requirements decomposition for Oracle to SAP global migration, writing epics, stories, and acceptance criteria for finance, supply chain, and digital workflows, reducing defects ~30% through structured UAT.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Protected business continuity during phased cutovers across 5+ countries, coordinating go-live readiness and reducing order-status escalations 12%.</w:t>
      </w:r>
    </w:p>
    <w:p>
      <w:pPr>
        <w:tabs>
          <w:tab w:val="right" w:pos="8640"/>
        </w:tabs>
        <w:spacing w:after="35" w:before="11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Sr. Technical Project Manager, BigCommerce, Enterprise Solutions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Oct 2018, Aug 2020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Managed agencies, vendors, and system integrators to launch enterprise B2B and DTC clients on the BigCommerce platform across North America and EMEA, reducing merchant time-to-value ~25%.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Inherited the Murad account after two agencies were fired and the prior PM walked off the job; stabilized delivery and earned unsolicited executive thank-you emails from client leadership.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Built cross-functional delivery processes and relationships with the sales org, creating repeatable scoping workflows that supported 50-75% higher MRR as merchants expanded their platform footprint.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Created reusable reference architectures for multi-brand, headless commerce, and integration patterns (REST APIs, ERP, OMS, FinTech) that became internal delivery standards.</w:t>
      </w:r>
    </w:p>
    <w:p>
      <w:pPr>
        <w:tabs>
          <w:tab w:val="right" w:pos="8640"/>
        </w:tabs>
        <w:spacing w:after="35" w:before="11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Sr. Technical Project Manager, Shopify, Enterprise Solutions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June 2016, Sept 2018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Led Shopify Plus launch delivery for Frederick's of Hollywood (distressed re-platform), translating goals into a structured plan with milestones and success metrics, cutting TCO 25% and tripling time-to-value.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Drove enterprise discovery and solutioning for Shopify Plus merchants across North America, aligning cross-functional execution across engineering, UX, and operations.</w:t>
      </w:r>
    </w:p>
    <w:p>
      <w:pPr>
        <w:tabs>
          <w:tab w:val="right" w:pos="8640"/>
        </w:tabs>
        <w:spacing w:after="35" w:before="110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Program Manager, The Boston Consulting Group, Client: LEGO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June 2015, June 2016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Defined system interactions, integration requirements, and delivery dependencies for LEGO's omnichannel stack; work referenced in Harvard Business School and MIT Sloan case studies on digital reinvention, contributing to LEGO's eCommerce growth toward $5.3B in annual revenue.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ADDITIONAL EXPERIENCE</w:t>
      </w:r>
    </w:p>
    <w:p>
      <w:pPr>
        <w:pBdr>
          <w:bottom w:val="single" w:color="447ACB" w:sz="6" w:space="1"/>
        </w:pBdr>
        <w:spacing w:after="80" w:before="60"/>
      </w:pPr>
    </w:p>
    <w:p>
      <w:pPr>
        <w:tabs>
          <w:tab w:val="right" w:pos="8640"/>
        </w:tabs>
        <w:spacing w:after="35"/>
      </w:pPr>
      <w:r>
        <w:rPr>
          <w:rFonts w:ascii="Calibri" w:cs="Calibri" w:eastAsia="Calibri" w:hAnsi="Calibri"/>
          <w:b/>
          <w:bCs/>
          <w:color w:val="000000"/>
          <w:sz w:val="20"/>
          <w:szCs w:val="20"/>
        </w:rPr>
        <w:t xml:space="preserve">American Apparel, Program Manager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2013, 2015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Stabilized eCommerce program during Chapter 11 bankruptcy with a mandate to double revenue and pull the business out; expanded across 16+ countries, boosted online-to-store conversion 20%, and enabled BOPIS and ship-from-store.</w:t>
      </w:r>
    </w:p>
    <w:p>
      <w:pPr>
        <w:tabs>
          <w:tab w:val="right" w:pos="8640"/>
        </w:tabs>
        <w:spacing w:after="35" w:before="70"/>
      </w:pPr>
      <w:r>
        <w:rPr>
          <w:rFonts w:ascii="Calibri" w:cs="Calibri" w:eastAsia="Calibri" w:hAnsi="Calibri"/>
          <w:b/>
          <w:bCs/>
          <w:color w:val="000000"/>
          <w:sz w:val="20"/>
          <w:szCs w:val="20"/>
        </w:rPr>
        <w:t xml:space="preserve">DIRECTV, Product Manager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2012, 2013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Drove rollout of DIRECTV Everywhere, activating 5M+ streaming users across web, mobile, and connected devices.</w:t>
      </w:r>
    </w:p>
    <w:p>
      <w:pPr>
        <w:tabs>
          <w:tab w:val="right" w:pos="8640"/>
        </w:tabs>
        <w:spacing w:after="35" w:before="70"/>
      </w:pPr>
      <w:r>
        <w:rPr>
          <w:rFonts w:ascii="Calibri" w:cs="Calibri" w:eastAsia="Calibri" w:hAnsi="Calibri"/>
          <w:b/>
          <w:bCs/>
          <w:color w:val="000000"/>
          <w:sz w:val="20"/>
          <w:szCs w:val="20"/>
        </w:rPr>
        <w:t xml:space="preserve">Warner Bros., HBO, Product Manager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2010, 2012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Defined features and acceptance criteria for high-impact consumer digital releases across engineering, UX, and content ops.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FOUNDER EXPERIENCE</w:t>
      </w:r>
    </w:p>
    <w:p>
      <w:pPr>
        <w:pBdr>
          <w:bottom w:val="single" w:color="447ACB" w:sz="6" w:space="1"/>
        </w:pBdr>
        <w:spacing w:after="80" w:before="60"/>
      </w:pP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Chicks With Guns (CWG): Founded and scaled a digital music media brand from zero to national recognition; launched an early native iOS app and built a publishing operation covering major labels and indie artists.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ZEVO (IPTV): Defined product vision and architecture for an IPTV network; pitched tier-1 Silicon Valley VCs on go-to-market strategy and platform design.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EDUCATION &amp; CERTIFICATIONS</w:t>
      </w:r>
    </w:p>
    <w:p>
      <w:pPr>
        <w:pBdr>
          <w:bottom w:val="single" w:color="447ACB" w:sz="6" w:space="1"/>
        </w:pBdr>
        <w:spacing w:after="80" w:before="60"/>
      </w:pPr>
    </w:p>
    <w:p>
      <w:p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B.A., Integrated Marketing Communications, Roosevelt University, Chicago, IL</w:t>
      </w:r>
    </w:p>
    <w:p>
      <w:p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PMP (Project Management Professional)  |  CSM (Certified Scrum Master)  |  CSPO (Certified Scrum Product Owner)</w:t>
      </w:r>
    </w:p>
    <w:p>
      <w:pPr>
        <w:spacing w:after="50" w:before="140"/>
      </w:pPr>
      <w:r>
        <w:rPr>
          <w:rFonts w:ascii="Calibri" w:cs="Calibri" w:eastAsia="Calibri" w:hAnsi="Calibri"/>
          <w:b/>
          <w:bCs/>
          <w:color w:val="447ACB"/>
          <w:sz w:val="21"/>
          <w:szCs w:val="21"/>
        </w:rPr>
        <w:t xml:space="preserve">AWARDS</w:t>
      </w:r>
    </w:p>
    <w:p>
      <w:pPr>
        <w:pBdr>
          <w:bottom w:val="single" w:color="447ACB" w:sz="6" w:space="1"/>
        </w:pBdr>
        <w:spacing w:after="80" w:before="60"/>
      </w:pP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Smart 20 Award, Global innovation award for smart-grid and sustainability program delivery at CPS Energy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MACH Impact Award Nomination, Composable commerce platform transformation at Modere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Calibri" w:cs="Calibri" w:eastAsia="Calibri" w:hAnsi="Calibri"/>
          <w:color w:val="1a1a1a"/>
          <w:sz w:val="20"/>
          <w:szCs w:val="20"/>
        </w:rPr>
        <w:t xml:space="preserve">Harvard Business School and MIT Sloan Case Studies, BCG/LEGO program management work referenced in academic case studies on digital reinvention</w:t>
      </w:r>
    </w:p>
    <w:sectPr>
      <w:pgSz w:w="12240" w:h="15840" w:orient="portrait"/>
      <w:pgMar w:top="720" w:right="900" w:bottom="72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a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2026-04-03T23:46:20.916Z</dcterms:created>
  <dcterms:modified xsi:type="dcterms:W3CDTF">2026-04-03T23:46:20.917Z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